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E6186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79B1E45B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</w:p>
    <w:p w14:paraId="2B285809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广西医科大学第一附属医院</w:t>
      </w:r>
    </w:p>
    <w:p w14:paraId="587EDCC3">
      <w:pPr>
        <w:jc w:val="center"/>
        <w:rPr>
          <w:rFonts w:ascii="仿宋" w:hAnsi="仿宋" w:eastAsia="仿宋" w:cs="仿宋"/>
          <w:b/>
          <w:bCs/>
          <w:color w:val="333333"/>
          <w:kern w:val="0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中药饮片采购供应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项目调研资料</w:t>
      </w:r>
    </w:p>
    <w:p w14:paraId="52C5DB41">
      <w:pPr>
        <w:jc w:val="both"/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</w:pPr>
    </w:p>
    <w:p w14:paraId="570E0F6C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6BE0173F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7BAD8856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2BDB9BF1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：</w:t>
      </w:r>
    </w:p>
    <w:p w14:paraId="2A4D37F7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地址：</w:t>
      </w:r>
    </w:p>
    <w:p w14:paraId="75470EEC">
      <w:pPr>
        <w:tabs>
          <w:tab w:val="left" w:pos="7560"/>
        </w:tabs>
        <w:spacing w:beforeLines="100" w:afterLines="100"/>
        <w:ind w:firstLine="1084" w:firstLineChars="300"/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日期：</w:t>
      </w:r>
    </w:p>
    <w:p w14:paraId="677AF9B4">
      <w:pPr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2E1083C3"/>
    <w:p w14:paraId="1B69F209"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br w:type="page"/>
      </w:r>
    </w:p>
    <w:p w14:paraId="445F5A9C">
      <w:pPr>
        <w:jc w:val="both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一、</w:t>
      </w:r>
      <w:r>
        <w:rPr>
          <w:rFonts w:hint="eastAsia"/>
          <w:b/>
          <w:bCs/>
          <w:sz w:val="36"/>
          <w:szCs w:val="36"/>
        </w:rPr>
        <w:t>供应商综合概况</w:t>
      </w:r>
    </w:p>
    <w:p w14:paraId="34203E85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1、基本情况与</w:t>
      </w:r>
      <w:r>
        <w:rPr>
          <w:rFonts w:hint="eastAsia"/>
          <w:sz w:val="28"/>
          <w:szCs w:val="28"/>
        </w:rPr>
        <w:t>发展历程</w:t>
      </w:r>
    </w:p>
    <w:p w14:paraId="48838745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</w:p>
    <w:p w14:paraId="0B3C6B71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经营项目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</w:rPr>
        <w:t>经营规模</w:t>
      </w:r>
    </w:p>
    <w:p w14:paraId="4F9E7990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</w:rPr>
      </w:pPr>
    </w:p>
    <w:p w14:paraId="76E24947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技术力量</w:t>
      </w:r>
      <w:r>
        <w:rPr>
          <w:rFonts w:hint="eastAsia"/>
          <w:sz w:val="28"/>
          <w:szCs w:val="28"/>
          <w:lang w:val="en-US" w:eastAsia="zh-CN"/>
        </w:rPr>
        <w:t>与</w:t>
      </w:r>
      <w:r>
        <w:rPr>
          <w:rFonts w:hint="eastAsia"/>
          <w:sz w:val="28"/>
          <w:szCs w:val="28"/>
          <w:lang w:eastAsia="zh-CN"/>
        </w:rPr>
        <w:t>竞争能力</w:t>
      </w:r>
    </w:p>
    <w:p w14:paraId="266A4AE8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</w:p>
    <w:p w14:paraId="72DA5906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4、市场供给与</w:t>
      </w:r>
      <w:r>
        <w:rPr>
          <w:rFonts w:hint="eastAsia"/>
          <w:sz w:val="28"/>
          <w:szCs w:val="28"/>
          <w:lang w:eastAsia="zh-CN"/>
        </w:rPr>
        <w:t>业绩表现</w:t>
      </w:r>
    </w:p>
    <w:p w14:paraId="571C222D">
      <w:pPr>
        <w:pStyle w:val="15"/>
        <w:numPr>
          <w:ilvl w:val="0"/>
          <w:numId w:val="0"/>
        </w:numPr>
        <w:spacing w:line="360" w:lineRule="auto"/>
        <w:ind w:leftChars="0"/>
        <w:rPr>
          <w:rFonts w:hint="eastAsia"/>
          <w:sz w:val="28"/>
          <w:szCs w:val="28"/>
          <w:lang w:eastAsia="zh-CN"/>
        </w:rPr>
      </w:pPr>
    </w:p>
    <w:p w14:paraId="15A8339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5、其他补充（若无补充，可不填）</w:t>
      </w:r>
      <w:r>
        <w:rPr>
          <w:sz w:val="28"/>
          <w:szCs w:val="28"/>
        </w:rPr>
        <w:br w:type="page"/>
      </w:r>
    </w:p>
    <w:p w14:paraId="358103B4"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二、市场调研具体细则</w:t>
      </w:r>
    </w:p>
    <w:tbl>
      <w:tblPr>
        <w:tblStyle w:val="8"/>
        <w:tblW w:w="100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80"/>
        <w:gridCol w:w="4165"/>
        <w:gridCol w:w="1350"/>
        <w:gridCol w:w="2959"/>
        <w:gridCol w:w="682"/>
      </w:tblGrid>
      <w:tr w14:paraId="51D8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4832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462C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7701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细则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（请填上相应空缺，若无请填“0”）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F1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实际情况</w:t>
            </w:r>
          </w:p>
          <w:p w14:paraId="01A51D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满足打√，其他请写明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63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  <w:p w14:paraId="7C090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应按顺序编制证明材料，相关材料扫描件应盖公章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14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页码</w:t>
            </w:r>
          </w:p>
        </w:tc>
      </w:tr>
      <w:tr w14:paraId="5F3A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1008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2970831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基本条件</w:t>
            </w: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9EA5A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在中华人民共和国境内注册，具有独立法人资格；不接受联合体参加调研。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1D75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A11B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请提供营业执照、法定代表人身份证明（附法定代表人身份证复印件），经办人身份证明（附法定代表人授权委托书及经办人身份证复印件）、经办人联系方式等等相关资质证明文件。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775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7DE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E859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AA0849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7396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若是生产商，应依法取得有效期内的《药品生产许可证》；若是经营商，应依法取得有效期内的《药品经营许可证》。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377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F0A8"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请提供药品生产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药品经营许可证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等相关资质证明文件。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98DF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35C11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24C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7A4D88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3C98">
            <w:pPr>
              <w:pStyle w:val="7"/>
              <w:spacing w:before="0" w:beforeAutospacing="0" w:after="0" w:afterAutospacing="0" w:line="360" w:lineRule="auto"/>
              <w:jc w:val="both"/>
              <w:rPr>
                <w:rFonts w:hint="eastAsia" w:eastAsia="宋体"/>
                <w:b w:val="0"/>
                <w:bCs w:val="0"/>
                <w:color w:val="333333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有依法缴纳税收和社会保障资金的良好记录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422A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DE42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出具上年度纳税信用评价信息（复印件加盖公章）以及近6个月连续3个月缴纳社会保障资金的记录（复印件加盖公章）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761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51A0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7AFD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D7E67C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172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无药监局组织药品生产、经营企业质量抽查的不合格通报记录，无伪造批次生产记录、检验记录等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4B8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53CC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相关资质证明文件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以下平台的查询记录截图：</w:t>
            </w:r>
          </w:p>
          <w:p w14:paraId="5CC1F867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1）中国裁判文书网站</w:t>
            </w:r>
          </w:p>
          <w:p w14:paraId="09E4F0E0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2）“信用中国”网站的“信用服务”查询结果</w:t>
            </w:r>
          </w:p>
          <w:p w14:paraId="7BD3892D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3）中国政府采购网的“政府采购严重违法失信为记录名单”</w:t>
            </w:r>
          </w:p>
          <w:p w14:paraId="40F2E0B1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4）中国市场监管行政处罚文书网</w:t>
            </w:r>
          </w:p>
          <w:p w14:paraId="770080B3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5）国家企业信用信息公示系统</w:t>
            </w:r>
          </w:p>
          <w:p w14:paraId="1E9CE51C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6）当地政府部门或相关监管机构的官方网站等平台的查询结果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47C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6A18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4E8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994DA3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3428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参加本次调研活动前三年内无违法、违规、违纪、违约行为。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EACA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C4C2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BEB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25869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AE4A">
            <w:pPr>
              <w:widowControl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8369A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中药饮片供应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ED72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生产经营规模：</w:t>
            </w:r>
          </w:p>
          <w:p w14:paraId="4B50B2B8">
            <w:pPr>
              <w:pStyle w:val="7"/>
              <w:spacing w:before="0" w:beforeAutospacing="0" w:after="0" w:afterAutospacing="0"/>
              <w:jc w:val="both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2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02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年中药饮片年生产量（     ）吨</w:t>
            </w:r>
          </w:p>
          <w:p w14:paraId="5B9D2BBB">
            <w:pPr>
              <w:pStyle w:val="7"/>
              <w:spacing w:before="0" w:beforeAutospacing="0" w:after="0" w:afterAutospacing="0" w:line="360" w:lineRule="auto"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202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年中药饮片销售金额（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 ）亿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9B981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C9CA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请提供发票、税收证明等相关的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53D7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1C158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C7B8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C4202C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A343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生产/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中药饮片品种数（   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）种，对我院中药饮片品种目录覆盖率为（   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）%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E789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D43A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所有中药饮片品种目录等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相关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16C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 w14:paraId="59E4E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10C6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F0DD196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DEC79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highlight w:val="none"/>
                <w:lang w:val="en-US" w:eastAsia="zh-CN"/>
              </w:rPr>
              <w:t>全国中药饮片联盟采购中标品种数：（  ）个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2962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7D87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eastAsia="宋体"/>
                <w:b w:val="0"/>
                <w:bCs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请提供相关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9CB1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0A0C4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422A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28D7C3E0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E313D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自有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eastAsia="zh-CN"/>
              </w:rPr>
              <w:t>的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>GAP种植基地数量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（ </w:t>
            </w:r>
            <w:r>
              <w:rPr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）个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合作的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>GAP种植基地数量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（ </w:t>
            </w:r>
            <w:r>
              <w:rPr>
                <w:b w:val="0"/>
                <w:bCs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）个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7ECE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4F45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请提供相关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D5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7BB23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8119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53098122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2D721">
            <w:pPr>
              <w:pStyle w:val="7"/>
              <w:spacing w:before="0" w:beforeAutospacing="0" w:after="0" w:afterAutospacing="0"/>
              <w:jc w:val="both"/>
              <w:rPr>
                <w:rFonts w:hint="eastAsia" w:eastAsia="宋体"/>
                <w:b w:val="0"/>
                <w:bCs w:val="0"/>
                <w:color w:val="333333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pacing w:val="8"/>
                <w:sz w:val="21"/>
                <w:szCs w:val="21"/>
              </w:rPr>
              <w:t>拥有先进的生产线和符合GMP标准的生产设施，以及成熟的生产工艺和技术</w:t>
            </w:r>
            <w:r>
              <w:rPr>
                <w:rFonts w:hint="eastAsia"/>
                <w:b w:val="0"/>
                <w:bCs w:val="0"/>
                <w:color w:val="auto"/>
                <w:spacing w:val="8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267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F056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请提供相关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083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317CF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036C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30C696C"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1DE1">
            <w:pPr>
              <w:pStyle w:val="7"/>
              <w:spacing w:before="0" w:beforeAutospacing="0" w:after="0" w:afterAutospacing="0"/>
              <w:jc w:val="both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中药饮片质控管理体系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9422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2767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请提供生产质控、管理、存储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养护、出库、配送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制度文件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等证明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5E2F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2E534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073D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FC6608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4289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  <w:t>是否具有中药饮片溯源系统？</w:t>
            </w:r>
          </w:p>
          <w:p w14:paraId="49B34AB1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能保证产地、来源和去向可追溯</w:t>
            </w: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  <w:t>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8F427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C31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提供系统截屏、系统使用情况说明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计算机软件著作权登记证书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等证明材料。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CD9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5B86A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B22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476B6FB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ADD77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  <w:t>是否具有全过程质量监控的信息管理系统？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FB7D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AC4B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0BA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14:paraId="55B57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7DB1C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BA2833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0F7D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质检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设备：</w:t>
            </w:r>
          </w:p>
          <w:p w14:paraId="1972F824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高效液相色谱仪（     ）台</w:t>
            </w:r>
          </w:p>
          <w:p w14:paraId="1AAD17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气相色谱仪（     ）台</w:t>
            </w:r>
          </w:p>
          <w:p w14:paraId="64A5C5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紫外-可见分光光度计（     ）台</w:t>
            </w:r>
          </w:p>
          <w:p w14:paraId="11A298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薄层色谱检测设备（     ）台</w:t>
            </w:r>
          </w:p>
          <w:p w14:paraId="0C74D9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PCR仪（     ）台</w:t>
            </w:r>
          </w:p>
          <w:p w14:paraId="1916F2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三重四级杆气质联用仪（     ）台</w:t>
            </w:r>
          </w:p>
          <w:p w14:paraId="6FA286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三重四级杆液质联用仪（     ）台</w:t>
            </w:r>
          </w:p>
          <w:p w14:paraId="5DD570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电感耦合等离子体发射光谱仪（     ）台</w:t>
            </w:r>
          </w:p>
          <w:p w14:paraId="4627BFA3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电感耦合等离子体质谱仪（     ）台</w:t>
            </w:r>
          </w:p>
          <w:p w14:paraId="6287FFFF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其它检测设备：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867E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4D0D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请提供购买发票（合同）或租赁发票（合同）等证明材料。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BDF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E7F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8AD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1B6398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407F">
            <w:pPr>
              <w:pStyle w:val="7"/>
              <w:spacing w:before="0" w:beforeAutospacing="0" w:after="0" w:afterAutospacing="0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  <w:t>配送（含应急配送）及售后服务方案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461F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D204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请提供</w:t>
            </w:r>
            <w:r>
              <w:rPr>
                <w:rFonts w:hint="eastAsia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  <w:t>配送（含应急配送）及售后方案。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B5AA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697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574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69EE103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77D5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常温库及阴凉库仓储总面积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（   ）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㎡</w:t>
            </w:r>
          </w:p>
          <w:p w14:paraId="361719AE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常温库仓储面积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（ 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）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㎡</w:t>
            </w:r>
          </w:p>
          <w:p w14:paraId="0B71E9A8">
            <w:pPr>
              <w:pStyle w:val="7"/>
              <w:spacing w:before="0" w:beforeAutospacing="0" w:after="0" w:afterAutospacing="0"/>
              <w:ind w:firstLine="678" w:firstLineChars="30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阴凉库面积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（ 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）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㎡</w:t>
            </w:r>
          </w:p>
          <w:p w14:paraId="137B7EDC">
            <w:pPr>
              <w:pStyle w:val="7"/>
              <w:spacing w:before="0" w:beforeAutospacing="0" w:after="0" w:afterAutospacing="0"/>
              <w:ind w:firstLine="678" w:firstLineChars="30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冷库仓储面积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（   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）</w:t>
            </w:r>
            <w:r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㎡</w:t>
            </w:r>
          </w:p>
          <w:p w14:paraId="70C196E6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仓储地点：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47C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335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房产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平面图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租赁合同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106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2EE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CE62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68B4005D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9C44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配送：</w:t>
            </w:r>
          </w:p>
          <w:p w14:paraId="49A69A6E">
            <w:pPr>
              <w:widowControl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是否有自营配送车队（      ）</w:t>
            </w:r>
          </w:p>
          <w:p w14:paraId="0F3F15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投入自营配送车队车辆数（      ）台</w:t>
            </w:r>
          </w:p>
          <w:p w14:paraId="7B1ADCD4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配送至医院的方式：</w:t>
            </w:r>
          </w:p>
          <w:p w14:paraId="5F3CA017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自营配送车辆配送</w:t>
            </w:r>
          </w:p>
          <w:p w14:paraId="0EF19C6B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租赁车辆配送</w:t>
            </w:r>
          </w:p>
          <w:p w14:paraId="3E481E16">
            <w:pPr>
              <w:pStyle w:val="7"/>
              <w:spacing w:before="0" w:beforeAutospacing="0" w:after="0" w:afterAutospacing="0"/>
              <w:jc w:val="both"/>
              <w:rPr>
                <w:rFonts w:hint="default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物流快递配送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D85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BB56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请提供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自营车队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车辆信息、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行驶证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、第三方物流合同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证明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材料；提供配送时效说明。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D0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4638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9998E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780C4B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FBBD">
            <w:pPr>
              <w:pStyle w:val="7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中药饮片供应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同类采购项目案例：</w:t>
            </w:r>
          </w:p>
          <w:p w14:paraId="217785C0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广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西区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内三甲医院合作数量（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）家</w:t>
            </w:r>
          </w:p>
          <w:p w14:paraId="0AF83161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广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西区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内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非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三甲医院合作数量（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）家</w:t>
            </w:r>
          </w:p>
          <w:p w14:paraId="270371E1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南宁市内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三甲医院合作数量（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）家</w:t>
            </w:r>
          </w:p>
          <w:p w14:paraId="0AD8F5C2">
            <w:pPr>
              <w:pStyle w:val="7"/>
              <w:spacing w:before="0" w:beforeAutospacing="0" w:after="0" w:afterAutospacing="0"/>
              <w:jc w:val="both"/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南宁市内非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三甲医院合作数量（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）家</w:t>
            </w:r>
          </w:p>
          <w:p w14:paraId="7CD4A0F6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其他地区合作医疗机构数量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（ </w:t>
            </w:r>
            <w:r>
              <w:rPr>
                <w:b w:val="0"/>
                <w:bCs w:val="0"/>
                <w:color w:val="333333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</w:rPr>
              <w:t>）家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64EB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0F45A">
            <w:pPr>
              <w:pStyle w:val="7"/>
              <w:spacing w:before="0" w:beforeAutospacing="0" w:after="0" w:afterAutospacing="0" w:line="240" w:lineRule="auto"/>
              <w:jc w:val="both"/>
              <w:rPr>
                <w:rFonts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请提供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服务期内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合同或中标通知书等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证明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7E79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92C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08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0DFB44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8BA6">
            <w:pPr>
              <w:pStyle w:val="7"/>
              <w:spacing w:before="0" w:beforeAutospacing="0" w:after="0" w:afterAutospacing="0"/>
              <w:jc w:val="both"/>
              <w:rPr>
                <w:rFonts w:hint="default" w:eastAsia="宋体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饮片生产至配送售后全流程的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从业人员数量及资质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投入工作人员（ 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）人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其中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执业中药师或依法经过资格认定的其他中药学技术人员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（     ）人</w:t>
            </w:r>
            <w:r>
              <w:rPr>
                <w:rFonts w:hint="eastAsia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具有药学专业职称工作人员（     ）人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85550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E51F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提供从业人员的学历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/学位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证书或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证书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等证明材料。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7F2A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B6D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67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3F02A65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72BB">
            <w:pPr>
              <w:pStyle w:val="7"/>
              <w:spacing w:before="0" w:beforeAutospacing="0" w:after="0" w:afterAutospacing="0"/>
              <w:jc w:val="both"/>
              <w:rPr>
                <w:rFonts w:hint="default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目前中药饮片标签已按《中药饮片标签管理规定》执行（按国家最新规定），标签应当标注产品属性、品名、规格、药材产地、生产企业、产品批号、生产日期、装量、保质期、执行标准等内容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6244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8E2D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提供现有饮片包装的照片做证明。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8BBB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06D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AD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1A8FA0E4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D7B8">
            <w:pPr>
              <w:pStyle w:val="7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服务期内，每个采购验收日都能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派出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至少1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名药学专业技术人员到院方指定场地完成饮片的接收、保管及双方协调等工作。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9913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8997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请提供保证书。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9630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12AE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BFD48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39C75A27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其他相关服务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0CAB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负责配合采购人弘扬中医药，包括但不限于提供中药饮片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亮点服务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（能满足项打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）：</w:t>
            </w:r>
          </w:p>
          <w:p w14:paraId="62D1EE93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配合医疗机构构建中药饮片全周期（验收入库、储存养护、调剂发放、代煎、ADR监测等）饮片溯源系统</w:t>
            </w:r>
          </w:p>
          <w:p w14:paraId="3CCF0C41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按照采购人要求免费提供调剂场所的装修服务，并免费提供适宜中药饮片储存的智能存储柜、货架、戥秤、电子台秤、高拍仪等调剂工作相关的设施设备。</w:t>
            </w:r>
          </w:p>
          <w:p w14:paraId="3D996638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为采购人提供免费定制的中医特色专属科普患教平台，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为中药房配置宣传中医药现代化特色的元素，如更换带有中医药现代化元素的不低于原有药柜品质的药柜、配套天花、墙体优化改造等。</w:t>
            </w:r>
          </w:p>
          <w:p w14:paraId="0EE381AF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能利用信息化手段为患者提供中药用药咨询等互联网医疗升级服务。</w:t>
            </w:r>
          </w:p>
          <w:p w14:paraId="0024C1D1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制定中药汤剂服用方法指导。包括a、服药的温度指导。b、服药的剂量指导。c、服药方法指导。d、服药时间指导。e、服药注意事项指导。</w:t>
            </w:r>
          </w:p>
          <w:p w14:paraId="4D663875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按照采购人要求完成合理用药等相关工作。</w:t>
            </w:r>
          </w:p>
          <w:p w14:paraId="78A560A4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患者可通过投标人提供的方式查询自己药品的进程。</w:t>
            </w:r>
          </w:p>
          <w:p w14:paraId="26CA5CDF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能够满足采购人的其他临时的合理需求。</w:t>
            </w:r>
          </w:p>
          <w:p w14:paraId="1E21CFAE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协助发展医院中药协定处方、中药临方炮制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（包括但不限于打粉、打碎等）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提升中药价值的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 w14:paraId="5CD5B377">
            <w:pPr>
              <w:pStyle w:val="7"/>
              <w:spacing w:before="0" w:beforeAutospacing="0" w:after="0" w:afterAutospacing="0"/>
              <w:jc w:val="both"/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提供协助院方发展中医药领域（如科研立项、发表论文、学科建设等）、协助院方进行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中药学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人才培养等相关增值服务。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60A7">
            <w:pPr>
              <w:pStyle w:val="7"/>
              <w:spacing w:before="0" w:beforeAutospacing="0" w:after="0" w:afterAutospacing="0"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333333"/>
                <w:spacing w:val="8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81FAC">
            <w:pPr>
              <w:pStyle w:val="7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cs="宋体"/>
                <w:b w:val="0"/>
                <w:bCs w:val="0"/>
                <w:color w:val="0000FF"/>
                <w:kern w:val="0"/>
                <w:sz w:val="21"/>
                <w:szCs w:val="21"/>
                <w:lang w:val="en-US" w:eastAsia="zh-CN"/>
              </w:rPr>
              <w:t>同类采购项目类似案例证明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或可支撑保证的证明材料。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D776">
            <w:pPr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F8ABCEF">
      <w:pPr>
        <w:widowControl/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</w:p>
    <w:p w14:paraId="20235FCF">
      <w:pPr>
        <w:numPr>
          <w:ilvl w:val="0"/>
          <w:numId w:val="1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证明材料</w:t>
      </w:r>
    </w:p>
    <w:p w14:paraId="2116F262"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（应按顺序编制证明材料，相关材料扫描件应盖公章）</w:t>
      </w:r>
    </w:p>
    <w:p w14:paraId="1949C662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327" w:right="1236" w:bottom="1213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D799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8F0E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F8F0E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C18EC"/>
    <w:multiLevelType w:val="singleLevel"/>
    <w:tmpl w:val="228C18E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DI4NGFiMGRjNWNmZTdkOGFlODlkYmQ4YzdjZDUifQ=="/>
  </w:docVars>
  <w:rsids>
    <w:rsidRoot w:val="00041E85"/>
    <w:rsid w:val="00006CAA"/>
    <w:rsid w:val="00041E85"/>
    <w:rsid w:val="003740F2"/>
    <w:rsid w:val="0058695A"/>
    <w:rsid w:val="00822729"/>
    <w:rsid w:val="00843EF1"/>
    <w:rsid w:val="00876B57"/>
    <w:rsid w:val="009232D8"/>
    <w:rsid w:val="00940EF1"/>
    <w:rsid w:val="009738CD"/>
    <w:rsid w:val="00B059E6"/>
    <w:rsid w:val="00D02B37"/>
    <w:rsid w:val="00EE6EFE"/>
    <w:rsid w:val="00FC0604"/>
    <w:rsid w:val="042C0928"/>
    <w:rsid w:val="049826B4"/>
    <w:rsid w:val="05EC445F"/>
    <w:rsid w:val="07E35D35"/>
    <w:rsid w:val="097A622F"/>
    <w:rsid w:val="0B8E1AF6"/>
    <w:rsid w:val="0D1B5493"/>
    <w:rsid w:val="12AC0FE6"/>
    <w:rsid w:val="160310AF"/>
    <w:rsid w:val="19BA4F1A"/>
    <w:rsid w:val="1AB17061"/>
    <w:rsid w:val="1B8D4B70"/>
    <w:rsid w:val="1BC57563"/>
    <w:rsid w:val="1BD6378F"/>
    <w:rsid w:val="1D6848BB"/>
    <w:rsid w:val="1E616747"/>
    <w:rsid w:val="1F6E1F30"/>
    <w:rsid w:val="1FAF4A23"/>
    <w:rsid w:val="222A65E3"/>
    <w:rsid w:val="24003A9F"/>
    <w:rsid w:val="27B106C6"/>
    <w:rsid w:val="27EC7E96"/>
    <w:rsid w:val="287E2C7B"/>
    <w:rsid w:val="2CE248A6"/>
    <w:rsid w:val="2E1D5ADC"/>
    <w:rsid w:val="2F974B8C"/>
    <w:rsid w:val="310444A3"/>
    <w:rsid w:val="313F0460"/>
    <w:rsid w:val="3464057A"/>
    <w:rsid w:val="34AA5361"/>
    <w:rsid w:val="34DB551B"/>
    <w:rsid w:val="36F6488E"/>
    <w:rsid w:val="37A95CA8"/>
    <w:rsid w:val="385617CE"/>
    <w:rsid w:val="386D4823"/>
    <w:rsid w:val="3B9E5ED8"/>
    <w:rsid w:val="40F777D3"/>
    <w:rsid w:val="41434B73"/>
    <w:rsid w:val="41DB1250"/>
    <w:rsid w:val="48221986"/>
    <w:rsid w:val="4A154C91"/>
    <w:rsid w:val="4A8A736F"/>
    <w:rsid w:val="4ED73399"/>
    <w:rsid w:val="51BD627C"/>
    <w:rsid w:val="529317A8"/>
    <w:rsid w:val="53840387"/>
    <w:rsid w:val="54470F0D"/>
    <w:rsid w:val="54A83213"/>
    <w:rsid w:val="55C909CB"/>
    <w:rsid w:val="569906DF"/>
    <w:rsid w:val="572B4984"/>
    <w:rsid w:val="58A83A67"/>
    <w:rsid w:val="5AE75629"/>
    <w:rsid w:val="5B044F1C"/>
    <w:rsid w:val="5CE10472"/>
    <w:rsid w:val="5E1E747E"/>
    <w:rsid w:val="5E540D78"/>
    <w:rsid w:val="5ED9089E"/>
    <w:rsid w:val="5FC80735"/>
    <w:rsid w:val="63DB0061"/>
    <w:rsid w:val="64CA7453"/>
    <w:rsid w:val="66CD6DAE"/>
    <w:rsid w:val="672636AE"/>
    <w:rsid w:val="67B53825"/>
    <w:rsid w:val="68B03FED"/>
    <w:rsid w:val="693A37CD"/>
    <w:rsid w:val="69AE667D"/>
    <w:rsid w:val="6A1D3904"/>
    <w:rsid w:val="6A2845FD"/>
    <w:rsid w:val="6B8A0769"/>
    <w:rsid w:val="6BB21645"/>
    <w:rsid w:val="6F34153D"/>
    <w:rsid w:val="720E40DB"/>
    <w:rsid w:val="72671940"/>
    <w:rsid w:val="738B18DE"/>
    <w:rsid w:val="73A66718"/>
    <w:rsid w:val="754C0192"/>
    <w:rsid w:val="75D93F29"/>
    <w:rsid w:val="76A97B02"/>
    <w:rsid w:val="76DF08BF"/>
    <w:rsid w:val="7A1D1399"/>
    <w:rsid w:val="7BB3231A"/>
    <w:rsid w:val="7C2D0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39"/>
    <w:rPr>
      <w:rFonts w:ascii="Times New Roman" w:hAnsi="Times New Roman" w:eastAsia="宋体" w:cs="Times New Roman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paragraph" w:customStyle="1" w:styleId="12">
    <w:name w:val="表格文字"/>
    <w:basedOn w:val="1"/>
    <w:link w:val="14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  <w:szCs w:val="20"/>
    </w:rPr>
  </w:style>
  <w:style w:type="paragraph" w:customStyle="1" w:styleId="13">
    <w:name w:val="题注5"/>
    <w:basedOn w:val="1"/>
    <w:next w:val="3"/>
    <w:qFormat/>
    <w:uiPriority w:val="0"/>
    <w:pPr>
      <w:jc w:val="center"/>
    </w:pPr>
    <w:rPr>
      <w:rFonts w:ascii="Times New Roman" w:hAnsi="Times New Roman" w:eastAsia="宋体" w:cs="Times New Roman"/>
      <w:b/>
      <w:color w:val="000000"/>
      <w:sz w:val="24"/>
      <w:szCs w:val="21"/>
    </w:rPr>
  </w:style>
  <w:style w:type="character" w:customStyle="1" w:styleId="14">
    <w:name w:val="表格文字 Char"/>
    <w:link w:val="12"/>
    <w:qFormat/>
    <w:locked/>
    <w:uiPriority w:val="0"/>
    <w:rPr>
      <w:rFonts w:ascii="Times New Roman" w:hAnsi="Times New Roman" w:eastAsia="宋体" w:cs="Times New Roman"/>
      <w:bCs/>
      <w:spacing w:val="10"/>
      <w:sz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2305</Words>
  <Characters>2322</Characters>
  <Lines>3</Lines>
  <Paragraphs>6</Paragraphs>
  <TotalTime>556</TotalTime>
  <ScaleCrop>false</ScaleCrop>
  <LinksUpToDate>false</LinksUpToDate>
  <CharactersWithSpaces>2463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2023-09-01T08:19:00Z</dcterms:created>
  <dc:creator>admin</dc:creator>
  <cp:lastModifiedBy>瑞真陈工</cp:lastModifiedBy>
  <cp:lastPrinted>2023-12-11T01:26:00Z</cp:lastPrinted>
  <dcterms:modified xsi:type="dcterms:W3CDTF">2025-03-19T05:16:01Z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AF15B87EEC3A403295EA965355AE9D29_13</vt:lpwstr>
  </property>
  <property fmtid="{D5CDD505-2E9C-101B-9397-08002B2CF9AE}" pid="4" name="KSOTemplateDocerSaveRecord">
    <vt:lpwstr>eyJoZGlkIjoiOTk3MmZmMGE3NGQzMjdlNWU5ZGI3NTk3OWNmZjk3NjgiLCJ1c2VySWQiOiI3NDU4Njg1MjkifQ==</vt:lpwstr>
  </property>
</Properties>
</file>